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 w:themeColor="background1" w:themeShade="F2"/>
  <w:body>
    <w:p w14:paraId="3F844CA2" w14:textId="4DB93955" w:rsidR="00CE5D38" w:rsidRPr="00CE5D38" w:rsidRDefault="00CE5D38" w:rsidP="00CE5D38">
      <w:pPr>
        <w:shd w:val="clear" w:color="auto" w:fill="EFEFEF"/>
        <w:spacing w:after="100" w:afterAutospacing="1" w:line="240" w:lineRule="auto"/>
        <w:outlineLvl w:val="1"/>
        <w:rPr>
          <w:rFonts w:ascii="Source Sans Pro" w:eastAsia="Times New Roman" w:hAnsi="Source Sans Pro" w:cs="Times New Roman"/>
          <w:b/>
          <w:bCs/>
          <w:color w:val="0C0D0D"/>
          <w:kern w:val="0"/>
          <w:sz w:val="36"/>
          <w:szCs w:val="36"/>
          <w14:ligatures w14:val="none"/>
        </w:rPr>
      </w:pPr>
      <w:r>
        <w:rPr>
          <w:rFonts w:ascii="Source Sans Pro" w:eastAsia="Times New Roman" w:hAnsi="Source Sans Pro" w:cs="Times New Roman"/>
          <w:b/>
          <w:bCs/>
          <w:color w:val="0C0D0D"/>
          <w:kern w:val="0"/>
          <w:sz w:val="36"/>
          <w:szCs w:val="36"/>
          <w14:ligatures w14:val="none"/>
        </w:rPr>
        <w:t xml:space="preserve"> </w:t>
      </w:r>
      <w:r w:rsidRPr="00226709">
        <w:rPr>
          <w:rFonts w:ascii="Source Sans Pro" w:eastAsia="Times New Roman" w:hAnsi="Source Sans Pro" w:cs="Times New Roman"/>
          <w:b/>
          <w:bCs/>
          <w:color w:val="0C0D0D"/>
          <w:kern w:val="0"/>
          <w:sz w:val="36"/>
          <w:szCs w:val="36"/>
          <w14:ligatures w14:val="none"/>
        </w:rPr>
        <w:t>[</w:t>
      </w:r>
      <w:proofErr w:type="gramStart"/>
      <w:r w:rsidRPr="00226709">
        <w:rPr>
          <w:rFonts w:ascii="Source Sans Pro" w:eastAsia="Times New Roman" w:hAnsi="Source Sans Pro" w:cs="Times New Roman"/>
          <w:b/>
          <w:bCs/>
          <w:color w:val="0C0D0D"/>
          <w:kern w:val="0"/>
          <w:sz w:val="36"/>
          <w:szCs w:val="36"/>
          <w14:ligatures w14:val="none"/>
        </w:rPr>
        <w:t>-]</w:t>
      </w:r>
      <w:r w:rsidR="000264AB" w:rsidRPr="00226709">
        <w:rPr>
          <w:rFonts w:ascii="Source Sans Pro" w:eastAsia="Times New Roman" w:hAnsi="Source Sans Pro" w:cs="Times New Roman"/>
          <w:b/>
          <w:bCs/>
          <w:color w:val="0C0D0D"/>
          <w:kern w:val="0"/>
          <w:sz w:val="36"/>
          <w:szCs w:val="36"/>
          <w14:ligatures w14:val="none"/>
        </w:rPr>
        <w:t>Equality</w:t>
      </w:r>
      <w:proofErr w:type="gramEnd"/>
      <w:r w:rsidRPr="00CE5D38">
        <w:rPr>
          <w:rFonts w:ascii="Source Sans Pro" w:eastAsia="Times New Roman" w:hAnsi="Source Sans Pro" w:cs="Times New Roman"/>
          <w:b/>
          <w:bCs/>
          <w:color w:val="0C0D0D"/>
          <w:kern w:val="0"/>
          <w:sz w:val="36"/>
          <w:szCs w:val="36"/>
          <w14:ligatures w14:val="none"/>
        </w:rPr>
        <w:t xml:space="preserve"> Trans Inclusive policies</w:t>
      </w:r>
    </w:p>
    <w:p w14:paraId="38994CE6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Equality Policy</w:t>
      </w:r>
    </w:p>
    <w:p w14:paraId="6C27D663" w14:textId="4F7090D1" w:rsidR="00CE5D38" w:rsidRPr="00CE5D38" w:rsidRDefault="00CE5D38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In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line with the Equality Act, 2010 gender reassignment</w:t>
      </w: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is seen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as a protected group. The setting works within the guidance provided by Brighton &amp; Hove City Council</w:t>
      </w: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in their Trans Inclusion Schools Toolkit.</w:t>
      </w:r>
    </w:p>
    <w:p w14:paraId="4F589511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Anti-Bullying Policy</w:t>
      </w:r>
    </w:p>
    <w:p w14:paraId="145B85D2" w14:textId="79DB7536" w:rsidR="00CE5D38" w:rsidRPr="00CE5D38" w:rsidRDefault="000264AB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There is zero tolerance to bullying including</w:t>
      </w:r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sexist, homophobic, </w:t>
      </w:r>
      <w:proofErr w:type="spellStart"/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biphobic</w:t>
      </w:r>
      <w:proofErr w:type="spellEnd"/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and transphobic bullying (alongside bullying of all groups with protected characteristics) both bullying and prejudice-based incidents are recorded by type, </w:t>
      </w:r>
      <w:proofErr w:type="gramStart"/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analysed</w:t>
      </w:r>
      <w:proofErr w:type="gramEnd"/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and monitored.</w:t>
      </w:r>
    </w:p>
    <w:p w14:paraId="2F92B535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PSHE Education policies</w:t>
      </w:r>
    </w:p>
    <w:p w14:paraId="2A3E80B5" w14:textId="4E3229AF" w:rsidR="00CE5D38" w:rsidRPr="00CE5D38" w:rsidRDefault="000264AB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During PSHE discussions we</w:t>
      </w:r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will support understanding of trans identities and be inclusive of trans children and young people.</w:t>
      </w:r>
    </w:p>
    <w:p w14:paraId="3ADC5A0C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Uniform Policy</w:t>
      </w:r>
    </w:p>
    <w:p w14:paraId="32776457" w14:textId="0EE3CCEC" w:rsidR="00CE5D38" w:rsidRPr="00CE5D38" w:rsidRDefault="00CE5D38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Uniform items are listed, rather than listed by gender. A statement is included to cover 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for 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trans pupils and students and others for whom adjustments are needed such as those from faith backgrounds.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Our uniform is unisex and completely optional.</w:t>
      </w:r>
    </w:p>
    <w:p w14:paraId="29511940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Safeguarding, Confidentiality, Data Protection</w:t>
      </w:r>
    </w:p>
    <w:p w14:paraId="27427635" w14:textId="77777777" w:rsidR="00CE5D38" w:rsidRPr="00CE5D38" w:rsidRDefault="00CE5D38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As appropriate these explain how changes are made to personal information and make clear that:</w:t>
      </w:r>
    </w:p>
    <w:p w14:paraId="3BBD8D72" w14:textId="77777777" w:rsidR="00CE5D38" w:rsidRPr="00CE5D38" w:rsidRDefault="00CE5D38" w:rsidP="00CE5D38">
      <w:pPr>
        <w:numPr>
          <w:ilvl w:val="0"/>
          <w:numId w:val="1"/>
        </w:num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being trans is not a safeguarding </w:t>
      </w:r>
      <w:proofErr w:type="gramStart"/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issue</w:t>
      </w:r>
      <w:proofErr w:type="gramEnd"/>
    </w:p>
    <w:p w14:paraId="71E81F1C" w14:textId="77777777" w:rsidR="00CE5D38" w:rsidRPr="00CE5D38" w:rsidRDefault="00CE5D38" w:rsidP="00CE5D38">
      <w:pPr>
        <w:numPr>
          <w:ilvl w:val="0"/>
          <w:numId w:val="1"/>
        </w:numPr>
        <w:shd w:val="clear" w:color="auto" w:fill="EFEFEF"/>
        <w:spacing w:before="100" w:beforeAutospacing="1" w:after="0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commitment to not ‘outing’ trans members of the community without their permission unless there are safeguarding reasons for doing </w:t>
      </w:r>
      <w:proofErr w:type="gramStart"/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so</w:t>
      </w:r>
      <w:proofErr w:type="gramEnd"/>
    </w:p>
    <w:p w14:paraId="70FE670F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Special educational needs and disabilities policies / School Offer </w:t>
      </w:r>
    </w:p>
    <w:p w14:paraId="6AC4AE3F" w14:textId="31076CF8" w:rsidR="00CE5D38" w:rsidRPr="00CE5D38" w:rsidRDefault="00CE5D38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SEND pupil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or student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are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just as likely to be trans or gender exploring as any other </w:t>
      </w:r>
      <w:proofErr w:type="gramStart"/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person</w:t>
      </w:r>
      <w:proofErr w:type="gramEnd"/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and 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we can 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signpost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parents/carers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to</w:t>
      </w:r>
      <w:r w:rsidR="000264AB"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organisations to help</w:t>
      </w: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support their needs.</w:t>
      </w:r>
    </w:p>
    <w:p w14:paraId="165D9436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outlineLvl w:val="3"/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var(--font-primary)" w:eastAsia="Times New Roman" w:hAnsi="var(--font-primary)" w:cs="Times New Roman"/>
          <w:b/>
          <w:bCs/>
          <w:color w:val="0C0D0D"/>
          <w:kern w:val="0"/>
          <w:sz w:val="24"/>
          <w:szCs w:val="24"/>
          <w14:ligatures w14:val="none"/>
        </w:rPr>
        <w:t>Teaching and learning/behaviour policies</w:t>
      </w:r>
    </w:p>
    <w:p w14:paraId="1F0B8FB2" w14:textId="77EF0609" w:rsidR="00CE5D38" w:rsidRPr="00CE5D38" w:rsidRDefault="000264AB" w:rsidP="00CE5D38">
      <w:p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Our teachings</w:t>
      </w:r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discourage unnecessary grouping or </w:t>
      </w: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lunch </w:t>
      </w:r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seating by </w:t>
      </w:r>
      <w:proofErr w:type="gramStart"/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gender, </w:t>
      </w:r>
      <w:r w:rsidRPr="00226709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</w:t>
      </w:r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single</w:t>
      </w:r>
      <w:proofErr w:type="gramEnd"/>
      <w:r w:rsidR="00CE5D38"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 xml:space="preserve"> gender groupings will be sensitively managed when deemed necessary to support learning or needs of a particular group.</w:t>
      </w:r>
    </w:p>
    <w:p w14:paraId="19945C5C" w14:textId="77777777" w:rsidR="00CE5D38" w:rsidRPr="00CE5D38" w:rsidRDefault="00CE5D38" w:rsidP="00CE5D38">
      <w:pPr>
        <w:shd w:val="clear" w:color="auto" w:fill="EFEFE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lastRenderedPageBreak/>
        <w:t>These policies will also encourage approaches which are:</w:t>
      </w:r>
    </w:p>
    <w:p w14:paraId="6BA7EDD7" w14:textId="77777777" w:rsidR="00CE5D38" w:rsidRPr="00CE5D38" w:rsidRDefault="00CE5D38" w:rsidP="00CE5D38">
      <w:pPr>
        <w:numPr>
          <w:ilvl w:val="0"/>
          <w:numId w:val="2"/>
        </w:num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inclusive</w:t>
      </w:r>
    </w:p>
    <w:p w14:paraId="245C48B1" w14:textId="77777777" w:rsidR="00CE5D38" w:rsidRPr="00CE5D38" w:rsidRDefault="00CE5D38" w:rsidP="00CE5D38">
      <w:pPr>
        <w:numPr>
          <w:ilvl w:val="0"/>
          <w:numId w:val="2"/>
        </w:numPr>
        <w:shd w:val="clear" w:color="auto" w:fill="EFEFE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representative of the community</w:t>
      </w:r>
    </w:p>
    <w:p w14:paraId="035D843F" w14:textId="77777777" w:rsidR="00CE5D38" w:rsidRPr="00CE5D38" w:rsidRDefault="00CE5D38" w:rsidP="00CE5D38">
      <w:pPr>
        <w:numPr>
          <w:ilvl w:val="0"/>
          <w:numId w:val="2"/>
        </w:numPr>
        <w:shd w:val="clear" w:color="auto" w:fill="EFEFEF"/>
        <w:spacing w:before="100" w:beforeAutospacing="1" w:after="0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prevent and challenge:</w:t>
      </w:r>
    </w:p>
    <w:p w14:paraId="35A7257A" w14:textId="77777777" w:rsidR="00CE5D38" w:rsidRPr="00CE5D38" w:rsidRDefault="00CE5D38" w:rsidP="00CE5D38">
      <w:pPr>
        <w:numPr>
          <w:ilvl w:val="1"/>
          <w:numId w:val="2"/>
        </w:numPr>
        <w:shd w:val="clear" w:color="auto" w:fill="EFEFEF"/>
        <w:spacing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sexism</w:t>
      </w:r>
    </w:p>
    <w:p w14:paraId="685582D3" w14:textId="77777777" w:rsidR="00CE5D38" w:rsidRPr="00CE5D38" w:rsidRDefault="00CE5D38" w:rsidP="00CE5D38">
      <w:pPr>
        <w:numPr>
          <w:ilvl w:val="1"/>
          <w:numId w:val="2"/>
        </w:numPr>
        <w:shd w:val="clear" w:color="auto" w:fill="EFEFE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homophobia</w:t>
      </w:r>
    </w:p>
    <w:p w14:paraId="3388B9C3" w14:textId="77777777" w:rsidR="00CE5D38" w:rsidRPr="00CE5D38" w:rsidRDefault="00CE5D38" w:rsidP="00CE5D38">
      <w:pPr>
        <w:numPr>
          <w:ilvl w:val="1"/>
          <w:numId w:val="2"/>
        </w:numPr>
        <w:shd w:val="clear" w:color="auto" w:fill="EFEFE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biphobia</w:t>
      </w:r>
    </w:p>
    <w:p w14:paraId="1F4B30E7" w14:textId="77777777" w:rsidR="00CE5D38" w:rsidRPr="00CE5D38" w:rsidRDefault="00CE5D38" w:rsidP="00CE5D38">
      <w:pPr>
        <w:numPr>
          <w:ilvl w:val="1"/>
          <w:numId w:val="2"/>
        </w:numPr>
        <w:shd w:val="clear" w:color="auto" w:fill="EFEFEF"/>
        <w:spacing w:before="100" w:beforeAutospacing="1" w:after="0" w:line="240" w:lineRule="auto"/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</w:pPr>
      <w:r w:rsidRPr="00CE5D38">
        <w:rPr>
          <w:rFonts w:ascii="Source Sans Pro" w:eastAsia="Times New Roman" w:hAnsi="Source Sans Pro" w:cs="Times New Roman"/>
          <w:color w:val="0C0D0D"/>
          <w:kern w:val="0"/>
          <w:sz w:val="24"/>
          <w:szCs w:val="24"/>
          <w14:ligatures w14:val="none"/>
        </w:rPr>
        <w:t>transphobia</w:t>
      </w:r>
    </w:p>
    <w:p w14:paraId="31687DF5" w14:textId="3862C09E" w:rsidR="00AC556D" w:rsidRPr="00226709" w:rsidRDefault="00AC556D" w:rsidP="00CE5D38"/>
    <w:p w14:paraId="2218ECAB" w14:textId="77777777" w:rsidR="00CE5D38" w:rsidRPr="00226709" w:rsidRDefault="00CE5D38" w:rsidP="00CE5D38"/>
    <w:p w14:paraId="272BB5DF" w14:textId="30A24EC1" w:rsidR="00CE5D38" w:rsidRPr="00226709" w:rsidRDefault="00CE5D38" w:rsidP="00CE5D38">
      <w:pPr>
        <w:pStyle w:val="Heading2"/>
        <w:shd w:val="clear" w:color="auto" w:fill="EFEFEF"/>
        <w:spacing w:before="0" w:beforeAutospacing="0"/>
        <w:rPr>
          <w:rFonts w:ascii="Source Sans Pro" w:hAnsi="Source Sans Pro"/>
          <w:color w:val="0C0D0D"/>
        </w:rPr>
      </w:pPr>
      <w:r w:rsidRPr="00226709">
        <w:rPr>
          <w:rFonts w:ascii="Source Sans Pro" w:hAnsi="Source Sans Pro"/>
          <w:color w:val="0C0D0D"/>
        </w:rPr>
        <w:t xml:space="preserve"> </w:t>
      </w:r>
      <w:r w:rsidRPr="00226709">
        <w:rPr>
          <w:rFonts w:ascii="Source Sans Pro" w:hAnsi="Source Sans Pro"/>
          <w:color w:val="0C0D0D"/>
        </w:rPr>
        <w:t>[-] G</w:t>
      </w:r>
      <w:r w:rsidRPr="00226709">
        <w:rPr>
          <w:rFonts w:ascii="Source Sans Pro" w:hAnsi="Source Sans Pro"/>
          <w:color w:val="0C0D0D"/>
        </w:rPr>
        <w:t xml:space="preserve">ood practice in working with trans children and young people in our </w:t>
      </w:r>
      <w:proofErr w:type="gramStart"/>
      <w:r w:rsidRPr="00226709">
        <w:rPr>
          <w:rFonts w:ascii="Source Sans Pro" w:hAnsi="Source Sans Pro"/>
          <w:color w:val="0C0D0D"/>
        </w:rPr>
        <w:t>setting</w:t>
      </w:r>
      <w:proofErr w:type="gramEnd"/>
    </w:p>
    <w:p w14:paraId="653DC4F5" w14:textId="6BAC99E9" w:rsidR="00CE5D38" w:rsidRPr="00226709" w:rsidRDefault="00CE5D38" w:rsidP="00CE5D38">
      <w:pPr>
        <w:pStyle w:val="NormalWeb"/>
        <w:shd w:val="clear" w:color="auto" w:fill="EFEFEF"/>
        <w:spacing w:before="0" w:beforeAutospacing="0"/>
        <w:rPr>
          <w:rFonts w:ascii="Source Sans Pro" w:hAnsi="Source Sans Pro"/>
          <w:color w:val="0C0D0D"/>
        </w:rPr>
      </w:pPr>
      <w:r w:rsidRPr="00226709">
        <w:rPr>
          <w:rFonts w:ascii="Source Sans Pro" w:hAnsi="Source Sans Pro"/>
          <w:color w:val="0C0D0D"/>
        </w:rPr>
        <w:t>Education settings should include reference to the inclusion of trans children and young people</w:t>
      </w:r>
      <w:r w:rsidRPr="00226709">
        <w:rPr>
          <w:rFonts w:ascii="Source Sans Pro" w:hAnsi="Source Sans Pro"/>
          <w:color w:val="0C0D0D"/>
        </w:rPr>
        <w:t xml:space="preserve"> in </w:t>
      </w:r>
      <w:proofErr w:type="gramStart"/>
      <w:r w:rsidRPr="00226709">
        <w:rPr>
          <w:rFonts w:ascii="Source Sans Pro" w:hAnsi="Source Sans Pro"/>
          <w:color w:val="0C0D0D"/>
        </w:rPr>
        <w:t>policies</w:t>
      </w:r>
      <w:proofErr w:type="gramEnd"/>
    </w:p>
    <w:p w14:paraId="0DB9E19E" w14:textId="77777777" w:rsidR="00CE5D38" w:rsidRPr="00226709" w:rsidRDefault="00CE5D38" w:rsidP="00CE5D38">
      <w:pPr>
        <w:pStyle w:val="NormalWeb"/>
        <w:shd w:val="clear" w:color="auto" w:fill="EFEFEF"/>
        <w:rPr>
          <w:rFonts w:ascii="Source Sans Pro" w:hAnsi="Source Sans Pro"/>
          <w:color w:val="0C0D0D"/>
        </w:rPr>
      </w:pPr>
      <w:r w:rsidRPr="00226709">
        <w:rPr>
          <w:rFonts w:ascii="Source Sans Pro" w:hAnsi="Source Sans Pro"/>
          <w:color w:val="0C0D0D"/>
        </w:rPr>
        <w:t>It is recommended that there is a named member of staff with training and expertise in supporting trans children and young people.</w:t>
      </w:r>
    </w:p>
    <w:p w14:paraId="2F11327B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Disclosures of trans identity will be shared with [named member of staff] to ensure appropriate decisions are made to support the child or young </w:t>
      </w:r>
      <w:proofErr w:type="gramStart"/>
      <w:r w:rsidRPr="00226709">
        <w:rPr>
          <w:rFonts w:ascii="var(--font-primary)" w:hAnsi="var(--font-primary)"/>
          <w:color w:val="0C0D0D"/>
        </w:rPr>
        <w:t>person</w:t>
      </w:r>
      <w:proofErr w:type="gramEnd"/>
    </w:p>
    <w:p w14:paraId="41CA687C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take our lead from children and young people and involve them in making decisions that will affect </w:t>
      </w:r>
      <w:proofErr w:type="gramStart"/>
      <w:r w:rsidRPr="00226709">
        <w:rPr>
          <w:rFonts w:ascii="var(--font-primary)" w:hAnsi="var(--font-primary)"/>
          <w:color w:val="0C0D0D"/>
        </w:rPr>
        <w:t>them</w:t>
      </w:r>
      <w:proofErr w:type="gramEnd"/>
    </w:p>
    <w:p w14:paraId="0D1721AF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involve family members, with the agreement of the trans pupil or student, in making decisions about their </w:t>
      </w:r>
      <w:proofErr w:type="gramStart"/>
      <w:r w:rsidRPr="00226709">
        <w:rPr>
          <w:rFonts w:ascii="var(--font-primary)" w:hAnsi="var(--font-primary)"/>
          <w:color w:val="0C0D0D"/>
        </w:rPr>
        <w:t>child</w:t>
      </w:r>
      <w:proofErr w:type="gramEnd"/>
    </w:p>
    <w:p w14:paraId="4B73F8BC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apply a watch and wait policy, which does not place any pressure on children / young people to live or behave in accordance with their sex registered at birth or to move rapidly to gender </w:t>
      </w:r>
      <w:proofErr w:type="gramStart"/>
      <w:r w:rsidRPr="00226709">
        <w:rPr>
          <w:rFonts w:ascii="var(--font-primary)" w:hAnsi="var(--font-primary)"/>
          <w:color w:val="0C0D0D"/>
        </w:rPr>
        <w:t>transition</w:t>
      </w:r>
      <w:proofErr w:type="gramEnd"/>
    </w:p>
    <w:p w14:paraId="3B1A2D0C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respect and use the pupil’s / student’s new name, </w:t>
      </w:r>
      <w:proofErr w:type="gramStart"/>
      <w:r w:rsidRPr="00226709">
        <w:rPr>
          <w:rFonts w:ascii="var(--font-primary)" w:hAnsi="var(--font-primary)"/>
          <w:color w:val="0C0D0D"/>
        </w:rPr>
        <w:t>pronouns</w:t>
      </w:r>
      <w:proofErr w:type="gramEnd"/>
      <w:r w:rsidRPr="00226709">
        <w:rPr>
          <w:rFonts w:ascii="var(--font-primary)" w:hAnsi="var(--font-primary)"/>
          <w:color w:val="0C0D0D"/>
        </w:rPr>
        <w:t xml:space="preserve"> and title (and apologise for any mistakes made)</w:t>
      </w:r>
    </w:p>
    <w:p w14:paraId="696F5D98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provide access to a range of appropriate toilets and changing facilities recognising that trans people (as defined under gender reassignment in the Equality Act) can use facilities of their self-identified </w:t>
      </w:r>
      <w:proofErr w:type="gramStart"/>
      <w:r w:rsidRPr="00226709">
        <w:rPr>
          <w:rFonts w:ascii="var(--font-primary)" w:hAnsi="var(--font-primary)"/>
          <w:color w:val="0C0D0D"/>
        </w:rPr>
        <w:t>gender</w:t>
      </w:r>
      <w:proofErr w:type="gramEnd"/>
    </w:p>
    <w:p w14:paraId="706682A2" w14:textId="15348B35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support all pupils / students to wear </w:t>
      </w:r>
      <w:r w:rsidRPr="00226709">
        <w:rPr>
          <w:rFonts w:ascii="var(--font-primary)" w:hAnsi="var(--font-primary)"/>
          <w:color w:val="0C0D0D"/>
        </w:rPr>
        <w:t>clothing</w:t>
      </w:r>
      <w:r w:rsidRPr="00226709">
        <w:rPr>
          <w:rFonts w:ascii="var(--font-primary)" w:hAnsi="var(--font-primary)"/>
          <w:color w:val="0C0D0D"/>
        </w:rPr>
        <w:t xml:space="preserve"> in line with their gender </w:t>
      </w:r>
      <w:proofErr w:type="gramStart"/>
      <w:r w:rsidRPr="00226709">
        <w:rPr>
          <w:rFonts w:ascii="var(--font-primary)" w:hAnsi="var(--font-primary)"/>
          <w:color w:val="0C0D0D"/>
        </w:rPr>
        <w:t>identity</w:t>
      </w:r>
      <w:proofErr w:type="gramEnd"/>
    </w:p>
    <w:p w14:paraId="27AE68B4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lastRenderedPageBreak/>
        <w:t xml:space="preserve">We will only divide pupils / students by gender when there is an educational reason for doing </w:t>
      </w:r>
      <w:proofErr w:type="gramStart"/>
      <w:r w:rsidRPr="00226709">
        <w:rPr>
          <w:rFonts w:ascii="var(--font-primary)" w:hAnsi="var(--font-primary)"/>
          <w:color w:val="0C0D0D"/>
        </w:rPr>
        <w:t>so</w:t>
      </w:r>
      <w:proofErr w:type="gramEnd"/>
    </w:p>
    <w:p w14:paraId="68F391F0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enable full access to enrichment activities for trans pupils and </w:t>
      </w:r>
      <w:proofErr w:type="gramStart"/>
      <w:r w:rsidRPr="00226709">
        <w:rPr>
          <w:rFonts w:ascii="var(--font-primary)" w:hAnsi="var(--font-primary)"/>
          <w:color w:val="0C0D0D"/>
        </w:rPr>
        <w:t>students</w:t>
      </w:r>
      <w:proofErr w:type="gramEnd"/>
    </w:p>
    <w:p w14:paraId="63328824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support trans pupils and students to access medical appointments if </w:t>
      </w:r>
      <w:proofErr w:type="gramStart"/>
      <w:r w:rsidRPr="00226709">
        <w:rPr>
          <w:rFonts w:ascii="var(--font-primary)" w:hAnsi="var(--font-primary)"/>
          <w:color w:val="0C0D0D"/>
        </w:rPr>
        <w:t>required</w:t>
      </w:r>
      <w:proofErr w:type="gramEnd"/>
    </w:p>
    <w:p w14:paraId="249DB2C2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take confidentiality seriously and not ‘out’ a trans child or young person without their </w:t>
      </w:r>
      <w:proofErr w:type="gramStart"/>
      <w:r w:rsidRPr="00226709">
        <w:rPr>
          <w:rFonts w:ascii="var(--font-primary)" w:hAnsi="var(--font-primary)"/>
          <w:color w:val="0C0D0D"/>
        </w:rPr>
        <w:t>permission</w:t>
      </w:r>
      <w:proofErr w:type="gramEnd"/>
    </w:p>
    <w:p w14:paraId="50DF829C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provide additional support to a trans child or young person and or their parents, carers and siblings by referring them to </w:t>
      </w:r>
      <w:proofErr w:type="spellStart"/>
      <w:r w:rsidRPr="00226709">
        <w:rPr>
          <w:rFonts w:ascii="var(--font-primary)" w:hAnsi="var(--font-primary)"/>
          <w:color w:val="0C0D0D"/>
        </w:rPr>
        <w:t>Allsorts</w:t>
      </w:r>
      <w:proofErr w:type="spellEnd"/>
      <w:r w:rsidRPr="00226709">
        <w:rPr>
          <w:rFonts w:ascii="var(--font-primary)" w:hAnsi="var(--font-primary)"/>
          <w:color w:val="0C0D0D"/>
        </w:rPr>
        <w:t xml:space="preserve"> Youth Project and other services as </w:t>
      </w:r>
      <w:proofErr w:type="gramStart"/>
      <w:r w:rsidRPr="00226709">
        <w:rPr>
          <w:rFonts w:ascii="var(--font-primary)" w:hAnsi="var(--font-primary)"/>
          <w:color w:val="0C0D0D"/>
        </w:rPr>
        <w:t>appropriate</w:t>
      </w:r>
      <w:proofErr w:type="gramEnd"/>
    </w:p>
    <w:p w14:paraId="29A2751D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use the curriculum and other opportunities to challenge gender stereotyping, sexism, homophobia, biphobia and transphobia and will represent diversity as part of our wider equality </w:t>
      </w:r>
      <w:proofErr w:type="gramStart"/>
      <w:r w:rsidRPr="00226709">
        <w:rPr>
          <w:rFonts w:ascii="var(--font-primary)" w:hAnsi="var(--font-primary)"/>
          <w:color w:val="0C0D0D"/>
        </w:rPr>
        <w:t>work</w:t>
      </w:r>
      <w:proofErr w:type="gramEnd"/>
    </w:p>
    <w:p w14:paraId="5873963A" w14:textId="77777777" w:rsidR="00CE5D38" w:rsidRPr="00226709" w:rsidRDefault="00CE5D38" w:rsidP="00CE5D38">
      <w:pPr>
        <w:pStyle w:val="Heading4"/>
        <w:shd w:val="clear" w:color="auto" w:fill="EFEFEF"/>
        <w:rPr>
          <w:rFonts w:ascii="var(--font-primary)" w:hAnsi="var(--font-primary)"/>
          <w:color w:val="0C0D0D"/>
        </w:rPr>
      </w:pPr>
      <w:r w:rsidRPr="00226709">
        <w:rPr>
          <w:rFonts w:ascii="var(--font-primary)" w:hAnsi="var(--font-primary)"/>
          <w:color w:val="0C0D0D"/>
        </w:rPr>
        <w:t xml:space="preserve">We will identify, record and challenge all prejudiced incidents and bullying including those which are sexist, homophobic, </w:t>
      </w:r>
      <w:proofErr w:type="spellStart"/>
      <w:r w:rsidRPr="00226709">
        <w:rPr>
          <w:rFonts w:ascii="var(--font-primary)" w:hAnsi="var(--font-primary)"/>
          <w:color w:val="0C0D0D"/>
        </w:rPr>
        <w:t>biphobic</w:t>
      </w:r>
      <w:proofErr w:type="spellEnd"/>
      <w:r w:rsidRPr="00226709">
        <w:rPr>
          <w:rFonts w:ascii="var(--font-primary)" w:hAnsi="var(--font-primary)"/>
          <w:color w:val="0C0D0D"/>
        </w:rPr>
        <w:t xml:space="preserve"> and </w:t>
      </w:r>
      <w:proofErr w:type="gramStart"/>
      <w:r w:rsidRPr="00226709">
        <w:rPr>
          <w:rFonts w:ascii="var(--font-primary)" w:hAnsi="var(--font-primary)"/>
          <w:color w:val="0C0D0D"/>
        </w:rPr>
        <w:t>transphobic</w:t>
      </w:r>
      <w:proofErr w:type="gramEnd"/>
    </w:p>
    <w:p w14:paraId="65570DDA" w14:textId="77777777" w:rsidR="00CE5D38" w:rsidRDefault="00CE5D38" w:rsidP="00CE5D38">
      <w:pPr>
        <w:pStyle w:val="NormalWeb"/>
        <w:shd w:val="clear" w:color="auto" w:fill="EFEFEF"/>
        <w:spacing w:before="0" w:beforeAutospacing="0" w:after="0" w:afterAutospacing="0"/>
        <w:rPr>
          <w:rFonts w:ascii="Source Sans Pro" w:hAnsi="Source Sans Pro"/>
          <w:color w:val="0C0D0D"/>
        </w:rPr>
      </w:pPr>
      <w:r w:rsidRPr="00226709">
        <w:rPr>
          <w:rFonts w:ascii="Source Sans Pro" w:hAnsi="Source Sans Pro"/>
          <w:color w:val="0C0D0D"/>
        </w:rPr>
        <w:t>(</w:t>
      </w:r>
      <w:hyperlink r:id="rId7" w:history="1">
        <w:r w:rsidRPr="00226709">
          <w:rPr>
            <w:rStyle w:val="Hyperlink"/>
            <w:rFonts w:ascii="Source Sans Pro" w:hAnsi="Source Sans Pro"/>
          </w:rPr>
          <w:t>Based on a document</w:t>
        </w:r>
      </w:hyperlink>
      <w:r w:rsidRPr="00226709">
        <w:rPr>
          <w:rFonts w:ascii="Source Sans Pro" w:hAnsi="Source Sans Pro"/>
          <w:color w:val="0C0D0D"/>
        </w:rPr>
        <w:t> produced by Gendered Intelligence)</w:t>
      </w:r>
    </w:p>
    <w:p w14:paraId="6862EFED" w14:textId="77777777" w:rsidR="00CE5D38" w:rsidRPr="00CE5D38" w:rsidRDefault="00CE5D38" w:rsidP="00CE5D38"/>
    <w:sectPr w:rsidR="00CE5D38" w:rsidRPr="00CE5D38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9DFA5" w14:textId="77777777" w:rsidR="003A08AE" w:rsidRDefault="003A08AE" w:rsidP="00CE5D38">
      <w:pPr>
        <w:spacing w:after="0" w:line="240" w:lineRule="auto"/>
      </w:pPr>
      <w:r>
        <w:separator/>
      </w:r>
    </w:p>
  </w:endnote>
  <w:endnote w:type="continuationSeparator" w:id="0">
    <w:p w14:paraId="1C18FCB1" w14:textId="77777777" w:rsidR="003A08AE" w:rsidRDefault="003A08AE" w:rsidP="00CE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ar(--font-primary)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986E" w14:textId="77777777" w:rsidR="003A08AE" w:rsidRDefault="003A08AE" w:rsidP="00CE5D38">
      <w:pPr>
        <w:spacing w:after="0" w:line="240" w:lineRule="auto"/>
      </w:pPr>
      <w:r>
        <w:separator/>
      </w:r>
    </w:p>
  </w:footnote>
  <w:footnote w:type="continuationSeparator" w:id="0">
    <w:p w14:paraId="5DDA1D44" w14:textId="77777777" w:rsidR="003A08AE" w:rsidRDefault="003A08AE" w:rsidP="00CE5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79E6" w14:textId="349D3922" w:rsidR="00CE5D38" w:rsidRDefault="00CE5D38">
    <w:pPr>
      <w:pStyle w:val="Header"/>
    </w:pPr>
    <w:hyperlink r:id="rId1" w:anchor="tab--appendix-8-a-guide-to-trans-inclusive-policies" w:history="1">
      <w:r>
        <w:rPr>
          <w:rStyle w:val="Hyperlink"/>
        </w:rPr>
        <w:t>Trans Inclusion Schools Toolkit 2021 (brighton-hove.gov.uk)</w:t>
      </w:r>
    </w:hyperlink>
  </w:p>
  <w:p w14:paraId="1A707D72" w14:textId="179AEB07" w:rsidR="00CE5D38" w:rsidRDefault="00CE5D38">
    <w:pPr>
      <w:pStyle w:val="Header"/>
    </w:pPr>
    <w:r>
      <w:t>Charlie Bears Adopted and amended May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0DEC"/>
    <w:multiLevelType w:val="multilevel"/>
    <w:tmpl w:val="8060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D753E7"/>
    <w:multiLevelType w:val="multilevel"/>
    <w:tmpl w:val="1DC8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0872462">
    <w:abstractNumId w:val="1"/>
  </w:num>
  <w:num w:numId="2" w16cid:durableId="342897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56D"/>
    <w:rsid w:val="000264AB"/>
    <w:rsid w:val="00226709"/>
    <w:rsid w:val="003A08AE"/>
    <w:rsid w:val="00AC556D"/>
    <w:rsid w:val="00CE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987C8"/>
  <w15:docId w15:val="{F544562D-7B4A-4391-A7CE-01BAFBD0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link w:val="Heading2Char"/>
    <w:uiPriority w:val="9"/>
    <w:qFormat/>
    <w:rsid w:val="00CE5D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36"/>
      <w:szCs w:val="36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CE5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CE5D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5D38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E5D38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CE5D3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CE5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E5D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D3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E5D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D38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CE5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enderedintelligence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righton-hove.gov.uk/schools-and-learning/support-school/trans-inclusion-schools-toolkit-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BHCC_Trans-Inclusion-Schools-Toolkit-_Version4_Sept21.pdf</dc:title>
  <dc:subject/>
  <dc:creator>charl</dc:creator>
  <cp:keywords/>
  <cp:lastModifiedBy>Anita Ryciak</cp:lastModifiedBy>
  <cp:revision>4</cp:revision>
  <cp:lastPrinted>2023-05-15T13:33:00Z</cp:lastPrinted>
  <dcterms:created xsi:type="dcterms:W3CDTF">2023-05-15T13:22:00Z</dcterms:created>
  <dcterms:modified xsi:type="dcterms:W3CDTF">2023-05-15T13:33:00Z</dcterms:modified>
</cp:coreProperties>
</file>